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7" w:type="dxa"/>
        <w:tblInd w:w="4962" w:type="dxa"/>
        <w:tblLook w:val="04A0" w:firstRow="1" w:lastRow="0" w:firstColumn="1" w:lastColumn="0" w:noHBand="0" w:noVBand="1"/>
      </w:tblPr>
      <w:tblGrid>
        <w:gridCol w:w="10597"/>
      </w:tblGrid>
      <w:tr w:rsidR="00231E9A" w:rsidTr="008C0F77"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</w:tcPr>
          <w:p w:rsidR="00231E9A" w:rsidRDefault="00231E9A" w:rsidP="008C0F77">
            <w:pPr>
              <w:rPr>
                <w:sz w:val="28"/>
                <w:szCs w:val="28"/>
              </w:rPr>
            </w:pPr>
          </w:p>
        </w:tc>
      </w:tr>
    </w:tbl>
    <w:p w:rsidR="008C0F77" w:rsidRPr="008C0F77" w:rsidRDefault="00DD1FB0" w:rsidP="008C0F77">
      <w:pPr>
        <w:spacing w:line="278" w:lineRule="exact"/>
        <w:ind w:left="20"/>
        <w:jc w:val="center"/>
        <w:rPr>
          <w:rFonts w:ascii="PT Astra Serif" w:eastAsiaTheme="minorEastAsia" w:hAnsi="PT Astra Serif"/>
          <w:b/>
        </w:rPr>
      </w:pPr>
      <w:r>
        <w:rPr>
          <w:rFonts w:ascii="PT Astra Serif" w:eastAsiaTheme="minorEastAsia" w:hAnsi="PT Astra Serif"/>
          <w:b/>
        </w:rPr>
        <w:t>План мероприятий (</w:t>
      </w:r>
      <w:r w:rsidR="008C0F77" w:rsidRPr="008C0F77">
        <w:rPr>
          <w:rFonts w:ascii="PT Astra Serif" w:eastAsiaTheme="minorEastAsia" w:hAnsi="PT Astra Serif"/>
          <w:b/>
        </w:rPr>
        <w:t>дорожная карта)</w:t>
      </w:r>
    </w:p>
    <w:p w:rsidR="00E85CFF" w:rsidRDefault="008C0F77" w:rsidP="008C0F77">
      <w:pPr>
        <w:spacing w:line="278" w:lineRule="exact"/>
        <w:ind w:left="20"/>
        <w:jc w:val="center"/>
        <w:rPr>
          <w:rFonts w:ascii="PT Astra Serif" w:eastAsiaTheme="minorEastAsia" w:hAnsi="PT Astra Serif"/>
          <w:b/>
        </w:rPr>
      </w:pPr>
      <w:r w:rsidRPr="008C0F77">
        <w:rPr>
          <w:rFonts w:ascii="PT Astra Serif" w:eastAsiaTheme="minorEastAsia" w:hAnsi="PT Astra Serif"/>
          <w:b/>
        </w:rPr>
        <w:t>по снижению</w:t>
      </w:r>
      <w:r w:rsidR="00DD1FB0">
        <w:rPr>
          <w:rFonts w:ascii="PT Astra Serif" w:eastAsiaTheme="minorEastAsia" w:hAnsi="PT Astra Serif"/>
          <w:b/>
        </w:rPr>
        <w:t xml:space="preserve"> </w:t>
      </w:r>
      <w:proofErr w:type="spellStart"/>
      <w:r w:rsidR="00DD1FB0">
        <w:rPr>
          <w:rFonts w:ascii="PT Astra Serif" w:eastAsiaTheme="minorEastAsia" w:hAnsi="PT Astra Serif"/>
          <w:b/>
        </w:rPr>
        <w:t>комплаенс</w:t>
      </w:r>
      <w:proofErr w:type="spellEnd"/>
      <w:r w:rsidR="00DD1FB0">
        <w:rPr>
          <w:rFonts w:ascii="PT Astra Serif" w:eastAsiaTheme="minorEastAsia" w:hAnsi="PT Astra Serif"/>
          <w:b/>
        </w:rPr>
        <w:t>-</w:t>
      </w:r>
      <w:r w:rsidRPr="008C0F77">
        <w:rPr>
          <w:rFonts w:ascii="PT Astra Serif" w:eastAsiaTheme="minorEastAsia" w:hAnsi="PT Astra Serif"/>
          <w:b/>
        </w:rPr>
        <w:t xml:space="preserve">рисков </w:t>
      </w:r>
      <w:r w:rsidR="005710F9">
        <w:rPr>
          <w:rFonts w:ascii="PT Astra Serif" w:eastAsiaTheme="minorEastAsia" w:hAnsi="PT Astra Serif"/>
          <w:b/>
        </w:rPr>
        <w:t xml:space="preserve">муниципального образования п. Михайловский Саратовской области </w:t>
      </w:r>
      <w:r w:rsidRPr="008C0F77">
        <w:rPr>
          <w:rFonts w:ascii="PT Astra Serif" w:eastAsiaTheme="minorEastAsia" w:hAnsi="PT Astra Serif"/>
          <w:b/>
        </w:rPr>
        <w:t>на 2023 год</w:t>
      </w:r>
    </w:p>
    <w:tbl>
      <w:tblPr>
        <w:tblStyle w:val="1"/>
        <w:tblW w:w="10861" w:type="dxa"/>
        <w:tblInd w:w="20" w:type="dxa"/>
        <w:tblLook w:val="04A0" w:firstRow="1" w:lastRow="0" w:firstColumn="1" w:lastColumn="0" w:noHBand="0" w:noVBand="1"/>
      </w:tblPr>
      <w:tblGrid>
        <w:gridCol w:w="924"/>
        <w:gridCol w:w="2816"/>
        <w:gridCol w:w="2942"/>
        <w:gridCol w:w="1531"/>
        <w:gridCol w:w="2648"/>
      </w:tblGrid>
      <w:tr w:rsidR="001E4B72" w:rsidRPr="008C0F77" w:rsidTr="00B8695E">
        <w:tc>
          <w:tcPr>
            <w:tcW w:w="924" w:type="dxa"/>
          </w:tcPr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№</w:t>
            </w:r>
          </w:p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proofErr w:type="gramStart"/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п</w:t>
            </w:r>
            <w:proofErr w:type="gramEnd"/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/п</w:t>
            </w:r>
          </w:p>
        </w:tc>
        <w:tc>
          <w:tcPr>
            <w:tcW w:w="2816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Вид </w:t>
            </w:r>
            <w:proofErr w:type="spell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комплаенс</w:t>
            </w:r>
            <w:proofErr w:type="spell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-риска</w:t>
            </w:r>
          </w:p>
        </w:tc>
        <w:tc>
          <w:tcPr>
            <w:tcW w:w="2942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Мероприятия по минимизации и устранению рисков</w:t>
            </w:r>
          </w:p>
        </w:tc>
        <w:tc>
          <w:tcPr>
            <w:tcW w:w="1531" w:type="dxa"/>
          </w:tcPr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Срок</w:t>
            </w:r>
            <w:r w:rsidR="005710F9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выполнения</w:t>
            </w:r>
          </w:p>
        </w:tc>
        <w:tc>
          <w:tcPr>
            <w:tcW w:w="2648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Должностные лица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администрации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обеспечивающие исполнение мероприятия</w:t>
            </w:r>
          </w:p>
        </w:tc>
      </w:tr>
      <w:tr w:rsidR="00E85CFF" w:rsidRPr="008C0F77" w:rsidTr="00B8695E">
        <w:tc>
          <w:tcPr>
            <w:tcW w:w="924" w:type="dxa"/>
          </w:tcPr>
          <w:p w:rsidR="00E85CFF" w:rsidRPr="008C0F77" w:rsidRDefault="005710F9" w:rsidP="005710F9">
            <w:pPr>
              <w:spacing w:after="200" w:line="276" w:lineRule="auto"/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2816" w:type="dxa"/>
          </w:tcPr>
          <w:p w:rsidR="00E85CFF" w:rsidRPr="008C0F77" w:rsidRDefault="005710F9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Нарушение антимонопольного законодательства в нормативных правовых актах и проектах нормативных правовых актах администрации</w:t>
            </w:r>
          </w:p>
        </w:tc>
        <w:tc>
          <w:tcPr>
            <w:tcW w:w="2942" w:type="dxa"/>
          </w:tcPr>
          <w:p w:rsidR="00E85CFF" w:rsidRPr="008C0F77" w:rsidRDefault="00F651BF" w:rsidP="00F651BF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Проведение анализа утвержденных нормативных правовых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актах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и проектов нормативных правовых актов администрации на предмет соответствия антимонопольному законодательству </w:t>
            </w:r>
          </w:p>
        </w:tc>
        <w:tc>
          <w:tcPr>
            <w:tcW w:w="1531" w:type="dxa"/>
          </w:tcPr>
          <w:p w:rsidR="00E85CFF" w:rsidRPr="008C0F77" w:rsidRDefault="00430E7B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Регулярно в течение</w:t>
            </w:r>
            <w:bookmarkStart w:id="0" w:name="_GoBack"/>
            <w:bookmarkEnd w:id="0"/>
            <w:r w:rsidR="00F651BF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2648" w:type="dxa"/>
          </w:tcPr>
          <w:p w:rsidR="00E85CFF" w:rsidRPr="008C0F77" w:rsidRDefault="00841889" w:rsidP="0084188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Начальник правового</w:t>
            </w:r>
            <w:r w:rsidR="00F651BF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отдел</w:t>
            </w: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</w:t>
            </w:r>
          </w:p>
        </w:tc>
      </w:tr>
      <w:tr w:rsidR="00E85CFF" w:rsidRPr="008C0F77" w:rsidTr="00B8695E">
        <w:trPr>
          <w:trHeight w:val="2530"/>
        </w:trPr>
        <w:tc>
          <w:tcPr>
            <w:tcW w:w="924" w:type="dxa"/>
          </w:tcPr>
          <w:p w:rsidR="00E85CFF" w:rsidRPr="008C0F77" w:rsidRDefault="005710F9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2</w:t>
            </w:r>
          </w:p>
        </w:tc>
        <w:tc>
          <w:tcPr>
            <w:tcW w:w="2816" w:type="dxa"/>
          </w:tcPr>
          <w:p w:rsidR="00E85CFF" w:rsidRPr="008C0F77" w:rsidRDefault="005710F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законодательства при осуществлении закупок товаров, работ, услуг для обеспечения муниципальных нужд (в том числе утверждение планов-графиков закупок, заключение контрактов неконкурентными способами, ограничение доступа хозяйствующих субъектов к участию в муниципальных закупках)</w:t>
            </w:r>
          </w:p>
        </w:tc>
        <w:tc>
          <w:tcPr>
            <w:tcW w:w="2942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Мониторинг и анализ практики применения антимонопольного законодательства; анализ изменений внесенных в законодательство о закупках </w:t>
            </w:r>
          </w:p>
        </w:tc>
        <w:tc>
          <w:tcPr>
            <w:tcW w:w="1531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 мере внесения изменений</w:t>
            </w:r>
          </w:p>
        </w:tc>
        <w:tc>
          <w:tcPr>
            <w:tcW w:w="2648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Консультант по экономическим вопросам и договорным отношениям совместно с начальником правового отдела</w:t>
            </w:r>
          </w:p>
        </w:tc>
      </w:tr>
      <w:tr w:rsidR="005710F9" w:rsidRPr="008C0F77" w:rsidTr="00B8695E">
        <w:trPr>
          <w:trHeight w:val="1941"/>
        </w:trPr>
        <w:tc>
          <w:tcPr>
            <w:tcW w:w="924" w:type="dxa"/>
          </w:tcPr>
          <w:p w:rsidR="005710F9" w:rsidRDefault="005710F9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3</w:t>
            </w:r>
          </w:p>
        </w:tc>
        <w:tc>
          <w:tcPr>
            <w:tcW w:w="2816" w:type="dxa"/>
          </w:tcPr>
          <w:p w:rsidR="005710F9" w:rsidRDefault="005710F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законодательства при осуществлении контроля в сфере закупок товаров, работ, услуг для обеспечения муниципальных нужд</w:t>
            </w:r>
          </w:p>
        </w:tc>
        <w:tc>
          <w:tcPr>
            <w:tcW w:w="2942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Осуществление сбора сведений о правоприменительной практике</w:t>
            </w:r>
          </w:p>
        </w:tc>
        <w:tc>
          <w:tcPr>
            <w:tcW w:w="1531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ежегодно</w:t>
            </w:r>
          </w:p>
        </w:tc>
        <w:tc>
          <w:tcPr>
            <w:tcW w:w="2648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Консультант по экономическим вопросам и договорным отношениям</w:t>
            </w:r>
          </w:p>
        </w:tc>
      </w:tr>
      <w:tr w:rsidR="006774D7" w:rsidRPr="008C0F77" w:rsidTr="00B8695E">
        <w:trPr>
          <w:trHeight w:val="1757"/>
        </w:trPr>
        <w:tc>
          <w:tcPr>
            <w:tcW w:w="924" w:type="dxa"/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4</w:t>
            </w:r>
          </w:p>
        </w:tc>
        <w:tc>
          <w:tcPr>
            <w:tcW w:w="2816" w:type="dxa"/>
          </w:tcPr>
          <w:p w:rsidR="006774D7" w:rsidRDefault="006774D7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Создание необоснованных преимуще</w:t>
            </w:r>
            <w:proofErr w:type="gramStart"/>
            <w:r>
              <w:rPr>
                <w:rFonts w:ascii="PT Astra Serif" w:eastAsiaTheme="minorEastAsia" w:hAnsi="PT Astra Serif"/>
                <w:sz w:val="22"/>
                <w:szCs w:val="22"/>
              </w:rPr>
              <w:t>ств дл</w:t>
            </w:r>
            <w:proofErr w:type="gramEnd"/>
            <w:r>
              <w:rPr>
                <w:rFonts w:ascii="PT Astra Serif" w:eastAsiaTheme="minorEastAsia" w:hAnsi="PT Astra Serif"/>
                <w:sz w:val="22"/>
                <w:szCs w:val="22"/>
              </w:rPr>
              <w:t>я отдельных категорий хозяйствующих субъектов при осуществлении контрольной деятельности</w:t>
            </w:r>
          </w:p>
        </w:tc>
        <w:tc>
          <w:tcPr>
            <w:tcW w:w="2942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Осуществление внутреннего контроля при реализации контрольной деятельности. Информирование сотрудников о наличии рисков нарушения закона о защите конкуренции.</w:t>
            </w:r>
          </w:p>
        </w:tc>
        <w:tc>
          <w:tcPr>
            <w:tcW w:w="1531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F978EA" w:rsidRPr="008C0F77" w:rsidTr="00B8695E">
        <w:trPr>
          <w:trHeight w:val="2530"/>
        </w:trPr>
        <w:tc>
          <w:tcPr>
            <w:tcW w:w="924" w:type="dxa"/>
          </w:tcPr>
          <w:p w:rsidR="00F978EA" w:rsidRDefault="00F978EA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5</w:t>
            </w:r>
          </w:p>
        </w:tc>
        <w:tc>
          <w:tcPr>
            <w:tcW w:w="2816" w:type="dxa"/>
          </w:tcPr>
          <w:p w:rsidR="00F978EA" w:rsidRDefault="00F978EA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 xml:space="preserve">Создание необоснованных преимуществ 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>юридическим лицам путем предоставления преференций в нарушение закона о защите конкуренции; ограничение конкуренции при проведении отборов по предоставлению субсидий юридическим лицам</w:t>
            </w: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 xml:space="preserve"> </w:t>
            </w:r>
          </w:p>
        </w:tc>
        <w:tc>
          <w:tcPr>
            <w:tcW w:w="2942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Осуществление внутреннего контроля при проведении процедур отбора получателей субсидий. Информирование сотрудников о наличии рисков нарушения закона о защите конкуренции.</w:t>
            </w:r>
          </w:p>
        </w:tc>
        <w:tc>
          <w:tcPr>
            <w:tcW w:w="1531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F978EA" w:rsidRDefault="00F978EA"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F978EA" w:rsidRPr="008C0F77" w:rsidTr="00B8695E">
        <w:trPr>
          <w:trHeight w:val="2530"/>
        </w:trPr>
        <w:tc>
          <w:tcPr>
            <w:tcW w:w="924" w:type="dxa"/>
          </w:tcPr>
          <w:p w:rsidR="00F978EA" w:rsidRDefault="00F978EA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6</w:t>
            </w:r>
          </w:p>
        </w:tc>
        <w:tc>
          <w:tcPr>
            <w:tcW w:w="2816" w:type="dxa"/>
          </w:tcPr>
          <w:p w:rsidR="00F978EA" w:rsidRPr="006774D7" w:rsidRDefault="00F978EA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>Создание необоснованных преимуще</w:t>
            </w:r>
            <w:proofErr w:type="gramStart"/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>ств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пр</w:t>
            </w:r>
            <w:proofErr w:type="gramEnd"/>
            <w:r>
              <w:rPr>
                <w:rFonts w:ascii="PT Astra Serif" w:eastAsiaTheme="minorEastAsia" w:hAnsi="PT Astra Serif"/>
                <w:sz w:val="22"/>
                <w:szCs w:val="22"/>
              </w:rPr>
              <w:t>и осуществлении контроля за соблюдением получателями субсидий условий и порядка предоставления субсидий</w:t>
            </w:r>
          </w:p>
        </w:tc>
        <w:tc>
          <w:tcPr>
            <w:tcW w:w="2942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Организация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контроля за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соблюдением условий и порядка предоставления субсидий в полном соответствии с действующими нормативными правовыми актами. Информирование сотрудников о наличии рисков нарушения закона о защите конкуренции.</w:t>
            </w:r>
          </w:p>
        </w:tc>
        <w:tc>
          <w:tcPr>
            <w:tcW w:w="1531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F978EA" w:rsidRDefault="00F978EA"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6774D7" w:rsidRPr="008C0F77" w:rsidTr="00B8695E">
        <w:trPr>
          <w:trHeight w:val="2530"/>
        </w:trPr>
        <w:tc>
          <w:tcPr>
            <w:tcW w:w="924" w:type="dxa"/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7</w:t>
            </w:r>
          </w:p>
        </w:tc>
        <w:tc>
          <w:tcPr>
            <w:tcW w:w="2816" w:type="dxa"/>
          </w:tcPr>
          <w:p w:rsidR="006774D7" w:rsidRPr="006774D7" w:rsidRDefault="006774D7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Ограничение конкуренции вследствие разработки механизмов и инструментов поддержки субъектов предпринимательской деятельности не соответствующих нормам антимонопольного законодательства</w:t>
            </w:r>
          </w:p>
        </w:tc>
        <w:tc>
          <w:tcPr>
            <w:tcW w:w="2942" w:type="dxa"/>
          </w:tcPr>
          <w:p w:rsidR="006774D7" w:rsidRPr="008C0F77" w:rsidRDefault="00F978EA" w:rsidP="00F978EA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Информирование сотрудников о наличии рисков нарушения антимонопольного законодательства</w:t>
            </w:r>
          </w:p>
        </w:tc>
        <w:tc>
          <w:tcPr>
            <w:tcW w:w="1531" w:type="dxa"/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>, консультант по экономическим вопросам и договорным отношениям</w:t>
            </w:r>
          </w:p>
        </w:tc>
      </w:tr>
      <w:tr w:rsidR="006774D7" w:rsidRPr="008C0F77" w:rsidTr="00B8695E">
        <w:trPr>
          <w:trHeight w:val="572"/>
        </w:trPr>
        <w:tc>
          <w:tcPr>
            <w:tcW w:w="924" w:type="dxa"/>
            <w:tcBorders>
              <w:bottom w:val="single" w:sz="4" w:space="0" w:color="000000" w:themeColor="text1"/>
            </w:tcBorders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8</w:t>
            </w:r>
          </w:p>
        </w:tc>
        <w:tc>
          <w:tcPr>
            <w:tcW w:w="2816" w:type="dxa"/>
            <w:tcBorders>
              <w:bottom w:val="single" w:sz="4" w:space="0" w:color="000000" w:themeColor="text1"/>
            </w:tcBorders>
          </w:tcPr>
          <w:p w:rsidR="006774D7" w:rsidRDefault="006774D7" w:rsidP="00F978EA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</w:t>
            </w:r>
            <w:r w:rsidR="00F978EA">
              <w:rPr>
                <w:rFonts w:ascii="PT Astra Serif" w:eastAsiaTheme="minorEastAsia" w:hAnsi="PT Astra Serif"/>
                <w:sz w:val="22"/>
                <w:szCs w:val="22"/>
              </w:rPr>
              <w:t>тва в деятельности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(наличие предостережений, предупреждений, штрафов, возбужденных дел)</w:t>
            </w:r>
          </w:p>
        </w:tc>
        <w:tc>
          <w:tcPr>
            <w:tcW w:w="2942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Анализ выявленных антимонопольным органом нарушений антимонопольного законодательства в деятельности муниципального образования за предыдущие 3 года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органом, позиция антимонопольного органа, сведения о мерах по устранению нарушения, меры направленные на недопущение повторения нарушения).</w:t>
            </w:r>
            <w:proofErr w:type="gramEnd"/>
          </w:p>
        </w:tc>
        <w:tc>
          <w:tcPr>
            <w:tcW w:w="1531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совместно с руководителями муниципальных учреждений</w:t>
            </w:r>
          </w:p>
        </w:tc>
      </w:tr>
    </w:tbl>
    <w:p w:rsidR="008C0F77" w:rsidRPr="008C0F77" w:rsidRDefault="008C0F77" w:rsidP="008C0F77">
      <w:pPr>
        <w:ind w:left="20"/>
        <w:jc w:val="center"/>
        <w:rPr>
          <w:rFonts w:ascii="PT Astra Serif" w:eastAsiaTheme="minorEastAsia" w:hAnsi="PT Astra Serif"/>
          <w:sz w:val="22"/>
          <w:szCs w:val="22"/>
        </w:rPr>
      </w:pPr>
    </w:p>
    <w:p w:rsidR="00263FA7" w:rsidRDefault="00263FA7" w:rsidP="008C0F77">
      <w:pPr>
        <w:rPr>
          <w:b/>
          <w:bCs/>
          <w:sz w:val="28"/>
          <w:szCs w:val="28"/>
        </w:rPr>
      </w:pPr>
    </w:p>
    <w:sectPr w:rsidR="00263FA7" w:rsidSect="002D38E4">
      <w:headerReference w:type="default" r:id="rId7"/>
      <w:pgSz w:w="11906" w:h="16838"/>
      <w:pgMar w:top="142" w:right="850" w:bottom="1134" w:left="709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FF" w:rsidRDefault="00E85CFF" w:rsidP="00E85CFF">
      <w:r>
        <w:separator/>
      </w:r>
    </w:p>
  </w:endnote>
  <w:endnote w:type="continuationSeparator" w:id="0">
    <w:p w:rsidR="00E85CFF" w:rsidRDefault="00E85CFF" w:rsidP="00E8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FF" w:rsidRDefault="00E85CFF" w:rsidP="00E85CFF">
      <w:r>
        <w:separator/>
      </w:r>
    </w:p>
  </w:footnote>
  <w:footnote w:type="continuationSeparator" w:id="0">
    <w:p w:rsidR="00E85CFF" w:rsidRDefault="00E85CFF" w:rsidP="00E85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8E4" w:rsidRDefault="002D38E4" w:rsidP="00E85CFF">
    <w:pPr>
      <w:pStyle w:val="a4"/>
      <w:jc w:val="right"/>
    </w:pPr>
  </w:p>
  <w:p w:rsidR="00E85CFF" w:rsidRDefault="00E85CFF" w:rsidP="00E85CFF">
    <w:pPr>
      <w:pStyle w:val="a4"/>
      <w:jc w:val="right"/>
    </w:pPr>
    <w:r>
      <w:t xml:space="preserve">Приложение 1 к распоряжению </w:t>
    </w:r>
  </w:p>
  <w:p w:rsidR="00E85CFF" w:rsidRDefault="00E85CFF" w:rsidP="00E85CFF">
    <w:pPr>
      <w:pStyle w:val="a4"/>
      <w:jc w:val="right"/>
    </w:pPr>
    <w:r>
      <w:t>от 03.02.2023 года № 30/1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A7"/>
    <w:rsid w:val="000243D8"/>
    <w:rsid w:val="0005676B"/>
    <w:rsid w:val="000B517A"/>
    <w:rsid w:val="000F3643"/>
    <w:rsid w:val="00101861"/>
    <w:rsid w:val="0013165A"/>
    <w:rsid w:val="00172FFB"/>
    <w:rsid w:val="001B6BBF"/>
    <w:rsid w:val="001E4B72"/>
    <w:rsid w:val="00220D80"/>
    <w:rsid w:val="00231E9A"/>
    <w:rsid w:val="00237CCA"/>
    <w:rsid w:val="00263FA7"/>
    <w:rsid w:val="00265812"/>
    <w:rsid w:val="002D38E4"/>
    <w:rsid w:val="002D5A2E"/>
    <w:rsid w:val="0030004E"/>
    <w:rsid w:val="00330B5E"/>
    <w:rsid w:val="00333A03"/>
    <w:rsid w:val="003B0F90"/>
    <w:rsid w:val="003F3291"/>
    <w:rsid w:val="0041052F"/>
    <w:rsid w:val="00430E7B"/>
    <w:rsid w:val="00431CDE"/>
    <w:rsid w:val="00474C26"/>
    <w:rsid w:val="00487D4C"/>
    <w:rsid w:val="00537CC7"/>
    <w:rsid w:val="0054549F"/>
    <w:rsid w:val="005710F9"/>
    <w:rsid w:val="005E1163"/>
    <w:rsid w:val="00644A31"/>
    <w:rsid w:val="006464FD"/>
    <w:rsid w:val="0065521F"/>
    <w:rsid w:val="00666317"/>
    <w:rsid w:val="006774D7"/>
    <w:rsid w:val="006861DC"/>
    <w:rsid w:val="006E5555"/>
    <w:rsid w:val="006E7223"/>
    <w:rsid w:val="006F3921"/>
    <w:rsid w:val="006F531F"/>
    <w:rsid w:val="00711A5F"/>
    <w:rsid w:val="00720E26"/>
    <w:rsid w:val="007308BE"/>
    <w:rsid w:val="007516E4"/>
    <w:rsid w:val="007A1B1A"/>
    <w:rsid w:val="00811328"/>
    <w:rsid w:val="00841889"/>
    <w:rsid w:val="00853F3E"/>
    <w:rsid w:val="008A4F5D"/>
    <w:rsid w:val="008C0F77"/>
    <w:rsid w:val="00932728"/>
    <w:rsid w:val="00996933"/>
    <w:rsid w:val="009A6937"/>
    <w:rsid w:val="009B1DE2"/>
    <w:rsid w:val="00A31CBD"/>
    <w:rsid w:val="00AB610B"/>
    <w:rsid w:val="00AC337E"/>
    <w:rsid w:val="00B8695E"/>
    <w:rsid w:val="00C361EE"/>
    <w:rsid w:val="00C82164"/>
    <w:rsid w:val="00D52D61"/>
    <w:rsid w:val="00DB3F8E"/>
    <w:rsid w:val="00DD1FB0"/>
    <w:rsid w:val="00E0367E"/>
    <w:rsid w:val="00E85CFF"/>
    <w:rsid w:val="00F11166"/>
    <w:rsid w:val="00F651BF"/>
    <w:rsid w:val="00F978EA"/>
    <w:rsid w:val="00FA1328"/>
    <w:rsid w:val="00FA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0F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rsid w:val="00E85C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0F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rsid w:val="00E85C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mto22</dc:creator>
  <cp:lastModifiedBy>Мельник</cp:lastModifiedBy>
  <cp:revision>57</cp:revision>
  <cp:lastPrinted>2024-02-16T10:19:00Z</cp:lastPrinted>
  <dcterms:created xsi:type="dcterms:W3CDTF">2020-04-24T05:06:00Z</dcterms:created>
  <dcterms:modified xsi:type="dcterms:W3CDTF">2024-02-16T10:19:00Z</dcterms:modified>
</cp:coreProperties>
</file>