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881" w:rsidRPr="00A743CD" w:rsidRDefault="00A14881" w:rsidP="008E530A">
      <w:pPr>
        <w:spacing w:after="0" w:line="24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КРИТЕРИИ И МЕТОДИКА ОЦЕНИВАНИЯ</w:t>
      </w:r>
    </w:p>
    <w:p w:rsidR="00A14881" w:rsidRPr="00A743CD" w:rsidRDefault="00A14881" w:rsidP="008E530A">
      <w:pPr>
        <w:spacing w:after="0" w:line="24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ВЫПОЛНЕННЫХ ОЛИМПИАДНЫХ ЗАДАНИЙ ТЕОРЕТИЧЕСКОГО ТУРА</w:t>
      </w:r>
    </w:p>
    <w:p w:rsidR="00A14881" w:rsidRPr="00A743CD" w:rsidRDefault="00A14881" w:rsidP="008E530A">
      <w:pPr>
        <w:spacing w:after="0" w:line="24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9</w:t>
      </w:r>
      <w:r w:rsidRPr="00A743CD">
        <w:rPr>
          <w:rFonts w:ascii="Times New Roman" w:hAnsi="Times New Roman" w:cs="Times New Roman"/>
          <w:b/>
          <w:bCs/>
          <w:color w:val="000000"/>
          <w:sz w:val="24"/>
          <w:szCs w:val="24"/>
        </w:rPr>
        <w:t xml:space="preserve"> класс школьного этапа всероссийской олимпиады школьников по географии</w:t>
      </w:r>
    </w:p>
    <w:p w:rsidR="00A14881" w:rsidRPr="00A743CD" w:rsidRDefault="00A14881" w:rsidP="008E530A">
      <w:pPr>
        <w:spacing w:after="0" w:line="24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202</w:t>
      </w:r>
      <w:r w:rsidR="00D56976">
        <w:rPr>
          <w:rFonts w:ascii="Times New Roman" w:hAnsi="Times New Roman" w:cs="Times New Roman"/>
          <w:b/>
          <w:bCs/>
          <w:color w:val="000000"/>
          <w:sz w:val="24"/>
          <w:szCs w:val="24"/>
        </w:rPr>
        <w:t>2</w:t>
      </w:r>
      <w:r w:rsidRPr="00A743CD">
        <w:rPr>
          <w:rFonts w:ascii="Times New Roman" w:hAnsi="Times New Roman" w:cs="Times New Roman"/>
          <w:b/>
          <w:bCs/>
          <w:color w:val="000000"/>
          <w:sz w:val="24"/>
          <w:szCs w:val="24"/>
        </w:rPr>
        <w:t>/202</w:t>
      </w:r>
      <w:r w:rsidR="00D56976">
        <w:rPr>
          <w:rFonts w:ascii="Times New Roman" w:hAnsi="Times New Roman" w:cs="Times New Roman"/>
          <w:b/>
          <w:bCs/>
          <w:color w:val="000000"/>
          <w:sz w:val="24"/>
          <w:szCs w:val="24"/>
        </w:rPr>
        <w:t xml:space="preserve">3 </w:t>
      </w:r>
      <w:r w:rsidRPr="00A743CD">
        <w:rPr>
          <w:rFonts w:ascii="Times New Roman" w:hAnsi="Times New Roman" w:cs="Times New Roman"/>
          <w:b/>
          <w:bCs/>
          <w:color w:val="000000"/>
          <w:sz w:val="24"/>
          <w:szCs w:val="24"/>
        </w:rPr>
        <w:t>учебный год</w:t>
      </w:r>
    </w:p>
    <w:p w:rsidR="00A14881" w:rsidRPr="00A743CD" w:rsidRDefault="00A14881" w:rsidP="008E530A">
      <w:pPr>
        <w:spacing w:after="0" w:line="24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СИСТЕМА ОЦЕНИВАНИЯ</w:t>
      </w:r>
    </w:p>
    <w:p w:rsidR="00A14881" w:rsidRDefault="00A14881" w:rsidP="008E530A">
      <w:pPr>
        <w:spacing w:after="0" w:line="240" w:lineRule="auto"/>
        <w:ind w:firstLine="709"/>
        <w:contextualSpacing/>
        <w:jc w:val="both"/>
        <w:rPr>
          <w:rFonts w:ascii="Times New Roman" w:hAnsi="Times New Roman" w:cs="Times New Roman"/>
          <w:color w:val="000000"/>
          <w:sz w:val="24"/>
          <w:szCs w:val="24"/>
        </w:rPr>
      </w:pPr>
      <w:r w:rsidRPr="00A743CD">
        <w:rPr>
          <w:rFonts w:ascii="Times New Roman" w:hAnsi="Times New Roman" w:cs="Times New Roman"/>
          <w:color w:val="000000"/>
          <w:sz w:val="24"/>
          <w:szCs w:val="24"/>
        </w:rPr>
        <w:t xml:space="preserve">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географии. Каждое задание проверяют не менее двух членов жюри. Оценка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rsidR="00D56976" w:rsidRPr="00A743CD" w:rsidRDefault="00D56976" w:rsidP="00D56976">
      <w:pPr>
        <w:spacing w:after="0" w:line="240" w:lineRule="auto"/>
        <w:ind w:firstLine="709"/>
        <w:contextualSpacing/>
        <w:jc w:val="both"/>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 xml:space="preserve">Оценивание заданий </w:t>
      </w:r>
      <w:r>
        <w:rPr>
          <w:rFonts w:ascii="Times New Roman" w:hAnsi="Times New Roman" w:cs="Times New Roman"/>
          <w:b/>
          <w:bCs/>
          <w:color w:val="000000"/>
          <w:sz w:val="24"/>
          <w:szCs w:val="24"/>
        </w:rPr>
        <w:t xml:space="preserve">тестового </w:t>
      </w:r>
      <w:r w:rsidRPr="00A743CD">
        <w:rPr>
          <w:rFonts w:ascii="Times New Roman" w:hAnsi="Times New Roman" w:cs="Times New Roman"/>
          <w:b/>
          <w:bCs/>
          <w:color w:val="000000"/>
          <w:sz w:val="24"/>
          <w:szCs w:val="24"/>
        </w:rPr>
        <w:t>тура.</w:t>
      </w:r>
    </w:p>
    <w:p w:rsidR="00D56976" w:rsidRPr="00A743CD" w:rsidRDefault="00D56976" w:rsidP="00D56976">
      <w:pPr>
        <w:spacing w:after="0" w:line="240" w:lineRule="auto"/>
        <w:ind w:firstLine="709"/>
        <w:contextualSpacing/>
        <w:jc w:val="both"/>
        <w:rPr>
          <w:rFonts w:ascii="Times New Roman" w:hAnsi="Times New Roman" w:cs="Times New Roman"/>
          <w:color w:val="000000"/>
          <w:sz w:val="24"/>
          <w:szCs w:val="24"/>
        </w:rPr>
      </w:pPr>
      <w:r w:rsidRPr="00A743CD">
        <w:rPr>
          <w:rFonts w:ascii="Times New Roman" w:hAnsi="Times New Roman" w:cs="Times New Roman"/>
          <w:color w:val="000000"/>
          <w:sz w:val="24"/>
          <w:szCs w:val="24"/>
        </w:rPr>
        <w:t>На школьном этапе олимпиады</w:t>
      </w:r>
      <w:r>
        <w:rPr>
          <w:rFonts w:ascii="Times New Roman" w:hAnsi="Times New Roman" w:cs="Times New Roman"/>
          <w:color w:val="000000"/>
          <w:sz w:val="24"/>
          <w:szCs w:val="24"/>
        </w:rPr>
        <w:t xml:space="preserve"> каждое правильно выполненное задание оценивается в 1 балл.</w:t>
      </w:r>
      <w:bookmarkStart w:id="0" w:name="_GoBack"/>
      <w:bookmarkEnd w:id="0"/>
      <w:r w:rsidRPr="00A743CD">
        <w:rPr>
          <w:rFonts w:ascii="Times New Roman" w:hAnsi="Times New Roman" w:cs="Times New Roman"/>
          <w:color w:val="000000"/>
          <w:sz w:val="24"/>
          <w:szCs w:val="24"/>
        </w:rPr>
        <w:t xml:space="preserve"> </w:t>
      </w:r>
    </w:p>
    <w:p w:rsidR="00A14881" w:rsidRPr="00A743CD" w:rsidRDefault="00A14881" w:rsidP="008E530A">
      <w:pPr>
        <w:spacing w:after="0" w:line="240" w:lineRule="auto"/>
        <w:ind w:firstLine="709"/>
        <w:contextualSpacing/>
        <w:jc w:val="both"/>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Оценивание заданий теоретического тура.</w:t>
      </w:r>
    </w:p>
    <w:p w:rsidR="00A14881" w:rsidRPr="00A743CD" w:rsidRDefault="00A14881" w:rsidP="008E530A">
      <w:pPr>
        <w:spacing w:after="0" w:line="240" w:lineRule="auto"/>
        <w:ind w:firstLine="709"/>
        <w:contextualSpacing/>
        <w:jc w:val="both"/>
        <w:rPr>
          <w:rFonts w:ascii="Times New Roman" w:hAnsi="Times New Roman" w:cs="Times New Roman"/>
          <w:color w:val="000000"/>
          <w:sz w:val="24"/>
          <w:szCs w:val="24"/>
        </w:rPr>
      </w:pPr>
      <w:r w:rsidRPr="00A743CD">
        <w:rPr>
          <w:rFonts w:ascii="Times New Roman" w:hAnsi="Times New Roman" w:cs="Times New Roman"/>
          <w:color w:val="000000"/>
          <w:sz w:val="24"/>
          <w:szCs w:val="24"/>
        </w:rPr>
        <w:t xml:space="preserve">На школьном этапе олимпиады по каждому заданию предполагается написание ответа с обоснованием. Ответ оценивается от 0 до </w:t>
      </w:r>
      <w:r>
        <w:rPr>
          <w:rFonts w:ascii="Times New Roman" w:hAnsi="Times New Roman" w:cs="Times New Roman"/>
          <w:color w:val="000000"/>
          <w:sz w:val="24"/>
          <w:szCs w:val="24"/>
        </w:rPr>
        <w:t>5</w:t>
      </w:r>
      <w:r w:rsidRPr="00A743CD">
        <w:rPr>
          <w:rFonts w:ascii="Times New Roman" w:hAnsi="Times New Roman" w:cs="Times New Roman"/>
          <w:color w:val="000000"/>
          <w:sz w:val="24"/>
          <w:szCs w:val="24"/>
        </w:rPr>
        <w:t xml:space="preserve"> баллов. </w:t>
      </w:r>
    </w:p>
    <w:p w:rsidR="00A14881" w:rsidRDefault="00A14881" w:rsidP="008E530A">
      <w:pPr>
        <w:spacing w:after="0" w:line="240" w:lineRule="auto"/>
        <w:ind w:left="720"/>
        <w:contextualSpacing/>
        <w:jc w:val="center"/>
        <w:rPr>
          <w:rFonts w:ascii="Times New Roman" w:hAnsi="Times New Roman"/>
          <w:b/>
          <w:sz w:val="24"/>
          <w:szCs w:val="24"/>
        </w:rPr>
      </w:pPr>
      <w:r w:rsidRPr="00A14881">
        <w:rPr>
          <w:rFonts w:ascii="Times New Roman" w:hAnsi="Times New Roman"/>
          <w:b/>
          <w:sz w:val="24"/>
          <w:szCs w:val="24"/>
        </w:rPr>
        <w:t>Ответы</w:t>
      </w:r>
    </w:p>
    <w:p w:rsidR="00A14881" w:rsidRPr="00A14881" w:rsidRDefault="00A14881" w:rsidP="008E530A">
      <w:pPr>
        <w:spacing w:after="0" w:line="240" w:lineRule="auto"/>
        <w:ind w:left="720"/>
        <w:contextualSpacing/>
        <w:jc w:val="center"/>
        <w:rPr>
          <w:rFonts w:ascii="Times New Roman" w:hAnsi="Times New Roman"/>
          <w:b/>
          <w:sz w:val="24"/>
          <w:szCs w:val="24"/>
        </w:rPr>
      </w:pPr>
      <w:r>
        <w:rPr>
          <w:rFonts w:ascii="Times New Roman" w:hAnsi="Times New Roman"/>
          <w:b/>
          <w:sz w:val="24"/>
          <w:szCs w:val="24"/>
        </w:rPr>
        <w:t>Тестовый тур</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Б</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iCs/>
          <w:sz w:val="24"/>
          <w:szCs w:val="24"/>
          <w:lang w:eastAsia="ru-RU"/>
        </w:rPr>
      </w:pPr>
      <w:r w:rsidRPr="00DA0773">
        <w:rPr>
          <w:rFonts w:ascii="Times New Roman" w:eastAsia="Times New Roman" w:hAnsi="Times New Roman" w:cs="Times New Roman"/>
          <w:iCs/>
          <w:sz w:val="24"/>
          <w:szCs w:val="24"/>
          <w:lang w:eastAsia="ru-RU"/>
        </w:rPr>
        <w:t>А</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В</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iCs/>
          <w:sz w:val="24"/>
          <w:szCs w:val="24"/>
          <w:lang w:eastAsia="ru-RU"/>
        </w:rPr>
      </w:pPr>
      <w:r w:rsidRPr="00DA0773">
        <w:rPr>
          <w:rFonts w:ascii="Times New Roman" w:eastAsia="Times New Roman" w:hAnsi="Times New Roman" w:cs="Times New Roman"/>
          <w:iCs/>
          <w:sz w:val="24"/>
          <w:szCs w:val="24"/>
          <w:lang w:eastAsia="ru-RU"/>
        </w:rPr>
        <w:t>Б</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Г</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Г</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АВГ</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В</w:t>
      </w:r>
    </w:p>
    <w:p w:rsidR="00DA0773" w:rsidRPr="00DA0773"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АГБВ</w:t>
      </w:r>
    </w:p>
    <w:p w:rsidR="00DA0773" w:rsidRPr="00A14881" w:rsidRDefault="00DA0773" w:rsidP="008E530A">
      <w:pPr>
        <w:numPr>
          <w:ilvl w:val="6"/>
          <w:numId w:val="6"/>
        </w:numPr>
        <w:tabs>
          <w:tab w:val="left" w:pos="615"/>
        </w:tabs>
        <w:spacing w:after="0" w:line="240" w:lineRule="auto"/>
        <w:ind w:right="20"/>
        <w:contextualSpacing/>
        <w:jc w:val="both"/>
        <w:rPr>
          <w:rFonts w:ascii="Times New Roman" w:eastAsia="Times New Roman" w:hAnsi="Times New Roman" w:cs="Times New Roman"/>
          <w:b/>
          <w:iCs/>
          <w:sz w:val="24"/>
          <w:szCs w:val="24"/>
          <w:lang w:eastAsia="ru-RU"/>
        </w:rPr>
      </w:pPr>
      <w:r w:rsidRPr="00DA0773">
        <w:rPr>
          <w:rFonts w:ascii="Times New Roman" w:eastAsia="Times New Roman" w:hAnsi="Times New Roman" w:cs="Times New Roman"/>
          <w:iCs/>
          <w:sz w:val="24"/>
          <w:szCs w:val="24"/>
          <w:lang w:eastAsia="ru-RU"/>
        </w:rPr>
        <w:t>В</w:t>
      </w:r>
    </w:p>
    <w:p w:rsidR="00A14881" w:rsidRPr="00DA0773" w:rsidRDefault="00A14881" w:rsidP="008E530A">
      <w:pPr>
        <w:tabs>
          <w:tab w:val="left" w:pos="615"/>
        </w:tabs>
        <w:spacing w:after="0" w:line="240" w:lineRule="auto"/>
        <w:ind w:right="20"/>
        <w:contextualSpacing/>
        <w:jc w:val="center"/>
        <w:rPr>
          <w:rFonts w:ascii="Times New Roman" w:eastAsia="Times New Roman" w:hAnsi="Times New Roman" w:cs="Times New Roman"/>
          <w:b/>
          <w:iCs/>
          <w:sz w:val="24"/>
          <w:szCs w:val="24"/>
          <w:lang w:eastAsia="ru-RU"/>
        </w:rPr>
      </w:pPr>
      <w:r w:rsidRPr="00A14881">
        <w:rPr>
          <w:rFonts w:ascii="Times New Roman" w:eastAsia="Times New Roman" w:hAnsi="Times New Roman" w:cs="Times New Roman"/>
          <w:b/>
          <w:iCs/>
          <w:sz w:val="24"/>
          <w:szCs w:val="24"/>
          <w:lang w:eastAsia="ru-RU"/>
        </w:rPr>
        <w:t>Теоретический тур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6"/>
        <w:gridCol w:w="7225"/>
        <w:gridCol w:w="1601"/>
      </w:tblGrid>
      <w:tr w:rsidR="00DA0773" w:rsidRPr="00DA0773" w:rsidTr="00EE2D75">
        <w:tc>
          <w:tcPr>
            <w:tcW w:w="959"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11</w:t>
            </w:r>
          </w:p>
        </w:tc>
        <w:tc>
          <w:tcPr>
            <w:tcW w:w="8122"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Это связано с летними муссонными дождями</w:t>
            </w:r>
          </w:p>
        </w:tc>
        <w:tc>
          <w:tcPr>
            <w:tcW w:w="1601" w:type="dxa"/>
          </w:tcPr>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3 балл</w:t>
            </w: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p>
        </w:tc>
      </w:tr>
      <w:tr w:rsidR="00DA0773" w:rsidRPr="00DA0773" w:rsidTr="00EE2D75">
        <w:tc>
          <w:tcPr>
            <w:tcW w:w="959"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12</w:t>
            </w:r>
          </w:p>
        </w:tc>
        <w:tc>
          <w:tcPr>
            <w:tcW w:w="8122"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 xml:space="preserve">Это связано с тем, что при западном переносе воздушные массы влажные (содержат влагу), </w:t>
            </w:r>
          </w:p>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воздух поднимается по западным склонам, конденсируется, и выпадают осадки.</w:t>
            </w:r>
          </w:p>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 xml:space="preserve"> При перевале воздуха на восточные склоны он опускается вниз. Происходит диабатическое расширение и воздух удаляется от насыщения (происходит трансформация воздушных масс) и поэтому осадков выпадает меньше, чем на западных склонах.</w:t>
            </w:r>
          </w:p>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p>
        </w:tc>
        <w:tc>
          <w:tcPr>
            <w:tcW w:w="1601" w:type="dxa"/>
          </w:tcPr>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1 балл</w:t>
            </w: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1 балл</w:t>
            </w: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1 балл</w:t>
            </w: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1 балл</w:t>
            </w: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p>
          <w:p w:rsidR="00A14881" w:rsidRDefault="00A14881" w:rsidP="008E530A">
            <w:pPr>
              <w:spacing w:after="0" w:line="240" w:lineRule="auto"/>
              <w:contextualSpacing/>
              <w:rPr>
                <w:rFonts w:ascii="Times New Roman" w:eastAsia="Times New Roman" w:hAnsi="Times New Roman" w:cs="Times New Roman"/>
                <w:i/>
                <w:sz w:val="24"/>
                <w:szCs w:val="24"/>
                <w:lang w:eastAsia="ru-RU"/>
              </w:rPr>
            </w:pP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Максимально – 4 балла</w:t>
            </w:r>
          </w:p>
        </w:tc>
      </w:tr>
      <w:tr w:rsidR="00DA0773" w:rsidRPr="00DA0773" w:rsidTr="00EE2D75">
        <w:tc>
          <w:tcPr>
            <w:tcW w:w="959"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13</w:t>
            </w:r>
          </w:p>
        </w:tc>
        <w:tc>
          <w:tcPr>
            <w:tcW w:w="8122"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 xml:space="preserve">Сказывается влияние </w:t>
            </w:r>
            <w:r w:rsidRPr="00DA0773">
              <w:rPr>
                <w:rFonts w:ascii="Times New Roman" w:eastAsia="Times New Roman" w:hAnsi="Times New Roman" w:cs="Times New Roman"/>
                <w:sz w:val="24"/>
                <w:szCs w:val="24"/>
                <w:u w:val="single"/>
                <w:lang w:eastAsia="ru-RU"/>
              </w:rPr>
              <w:t>Северо-Атлантического течения</w:t>
            </w:r>
            <w:r w:rsidRPr="00DA0773">
              <w:rPr>
                <w:rFonts w:ascii="Times New Roman" w:eastAsia="Times New Roman" w:hAnsi="Times New Roman" w:cs="Times New Roman"/>
                <w:sz w:val="24"/>
                <w:szCs w:val="24"/>
                <w:lang w:eastAsia="ru-RU"/>
              </w:rPr>
              <w:t>, которое повышает температуру в водах Баренцева моря.</w:t>
            </w:r>
          </w:p>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 xml:space="preserve">Распределение температур января при движении с запада на восток определяется в первую очередь </w:t>
            </w:r>
            <w:r w:rsidRPr="00DA0773">
              <w:rPr>
                <w:rFonts w:ascii="Times New Roman" w:eastAsia="Times New Roman" w:hAnsi="Times New Roman" w:cs="Times New Roman"/>
                <w:sz w:val="24"/>
                <w:szCs w:val="24"/>
                <w:u w:val="single"/>
                <w:lang w:eastAsia="ru-RU"/>
              </w:rPr>
              <w:t>циркуляцией атмосферы</w:t>
            </w:r>
            <w:r w:rsidRPr="00DA0773">
              <w:rPr>
                <w:rFonts w:ascii="Times New Roman" w:eastAsia="Times New Roman" w:hAnsi="Times New Roman" w:cs="Times New Roman"/>
                <w:sz w:val="24"/>
                <w:szCs w:val="24"/>
                <w:lang w:eastAsia="ru-RU"/>
              </w:rPr>
              <w:t xml:space="preserve">.  </w:t>
            </w:r>
          </w:p>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p>
        </w:tc>
        <w:tc>
          <w:tcPr>
            <w:tcW w:w="1601" w:type="dxa"/>
          </w:tcPr>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1 балл</w:t>
            </w: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1 балл</w:t>
            </w: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p>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Максимально – 2балла</w:t>
            </w:r>
          </w:p>
        </w:tc>
      </w:tr>
      <w:tr w:rsidR="00DA0773" w:rsidRPr="00DA0773" w:rsidTr="00EE2D75">
        <w:tc>
          <w:tcPr>
            <w:tcW w:w="959"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14</w:t>
            </w:r>
          </w:p>
        </w:tc>
        <w:tc>
          <w:tcPr>
            <w:tcW w:w="8122"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 xml:space="preserve">1) Западный Саян; 2) Алтай; 3) Сихотэ-Алинь; </w:t>
            </w:r>
          </w:p>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 xml:space="preserve">4) Срединный хребет Камчатки. </w:t>
            </w:r>
          </w:p>
        </w:tc>
        <w:tc>
          <w:tcPr>
            <w:tcW w:w="1601" w:type="dxa"/>
          </w:tcPr>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5 балл</w:t>
            </w:r>
            <w:r w:rsidR="00D56976">
              <w:rPr>
                <w:rFonts w:ascii="Times New Roman" w:eastAsia="Times New Roman" w:hAnsi="Times New Roman" w:cs="Times New Roman"/>
                <w:i/>
                <w:sz w:val="24"/>
                <w:szCs w:val="24"/>
                <w:lang w:eastAsia="ru-RU"/>
              </w:rPr>
              <w:t>ов</w:t>
            </w:r>
          </w:p>
        </w:tc>
      </w:tr>
      <w:tr w:rsidR="00DA0773" w:rsidRPr="00DA0773" w:rsidTr="00EE2D75">
        <w:tc>
          <w:tcPr>
            <w:tcW w:w="959"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15</w:t>
            </w:r>
          </w:p>
        </w:tc>
        <w:tc>
          <w:tcPr>
            <w:tcW w:w="8122" w:type="dxa"/>
          </w:tcPr>
          <w:p w:rsidR="00DA0773" w:rsidRPr="00DA0773" w:rsidRDefault="00DA0773" w:rsidP="008E530A">
            <w:pPr>
              <w:spacing w:after="0" w:line="240" w:lineRule="auto"/>
              <w:contextualSpacing/>
              <w:rPr>
                <w:rFonts w:ascii="Times New Roman" w:eastAsia="Times New Roman" w:hAnsi="Times New Roman" w:cs="Times New Roman"/>
                <w:sz w:val="24"/>
                <w:szCs w:val="24"/>
                <w:lang w:eastAsia="ru-RU"/>
              </w:rPr>
            </w:pPr>
            <w:r w:rsidRPr="00DA0773">
              <w:rPr>
                <w:rFonts w:ascii="Times New Roman" w:eastAsia="Times New Roman" w:hAnsi="Times New Roman" w:cs="Times New Roman"/>
                <w:sz w:val="24"/>
                <w:szCs w:val="24"/>
                <w:lang w:eastAsia="ru-RU"/>
              </w:rPr>
              <w:t>Исландия</w:t>
            </w:r>
          </w:p>
        </w:tc>
        <w:tc>
          <w:tcPr>
            <w:tcW w:w="1601" w:type="dxa"/>
          </w:tcPr>
          <w:p w:rsidR="00DA0773" w:rsidRPr="00DA0773" w:rsidRDefault="00DA0773" w:rsidP="008E530A">
            <w:pPr>
              <w:spacing w:after="0" w:line="240" w:lineRule="auto"/>
              <w:contextualSpacing/>
              <w:rPr>
                <w:rFonts w:ascii="Times New Roman" w:eastAsia="Times New Roman" w:hAnsi="Times New Roman" w:cs="Times New Roman"/>
                <w:i/>
                <w:sz w:val="24"/>
                <w:szCs w:val="24"/>
                <w:lang w:eastAsia="ru-RU"/>
              </w:rPr>
            </w:pPr>
            <w:r w:rsidRPr="00DA0773">
              <w:rPr>
                <w:rFonts w:ascii="Times New Roman" w:eastAsia="Times New Roman" w:hAnsi="Times New Roman" w:cs="Times New Roman"/>
                <w:i/>
                <w:sz w:val="24"/>
                <w:szCs w:val="24"/>
                <w:lang w:eastAsia="ru-RU"/>
              </w:rPr>
              <w:t>3 балла</w:t>
            </w:r>
          </w:p>
        </w:tc>
      </w:tr>
    </w:tbl>
    <w:p w:rsidR="00DA0773" w:rsidRPr="00DA0773" w:rsidRDefault="00DA0773" w:rsidP="008E530A">
      <w:pPr>
        <w:spacing w:after="0" w:line="240" w:lineRule="auto"/>
        <w:contextualSpacing/>
        <w:jc w:val="both"/>
        <w:rPr>
          <w:rFonts w:ascii="Times New Roman" w:eastAsiaTheme="minorEastAsia" w:hAnsi="Times New Roman" w:cs="Times New Roman"/>
          <w:sz w:val="24"/>
          <w:szCs w:val="24"/>
          <w:lang w:eastAsia="ru-RU"/>
        </w:rPr>
      </w:pPr>
    </w:p>
    <w:p w:rsidR="001B6AD1" w:rsidRPr="005D73E9" w:rsidRDefault="00DA0773" w:rsidP="008E530A">
      <w:pPr>
        <w:spacing w:after="0" w:line="240" w:lineRule="auto"/>
        <w:contextualSpacing/>
        <w:jc w:val="both"/>
        <w:rPr>
          <w:rFonts w:ascii="Times New Roman" w:eastAsiaTheme="minorEastAsia" w:hAnsi="Times New Roman" w:cs="Times New Roman"/>
          <w:b/>
          <w:sz w:val="24"/>
          <w:szCs w:val="24"/>
          <w:lang w:eastAsia="ru-RU"/>
        </w:rPr>
      </w:pPr>
      <w:r w:rsidRPr="00DA0773">
        <w:rPr>
          <w:rFonts w:ascii="Times New Roman" w:eastAsiaTheme="minorEastAsia" w:hAnsi="Times New Roman" w:cs="Times New Roman"/>
          <w:b/>
          <w:sz w:val="24"/>
          <w:szCs w:val="24"/>
          <w:lang w:eastAsia="ru-RU"/>
        </w:rPr>
        <w:t xml:space="preserve">Всего </w:t>
      </w:r>
      <w:r w:rsidR="00A14881">
        <w:rPr>
          <w:rFonts w:ascii="Times New Roman" w:eastAsiaTheme="minorEastAsia" w:hAnsi="Times New Roman" w:cs="Times New Roman"/>
          <w:b/>
          <w:sz w:val="24"/>
          <w:szCs w:val="24"/>
          <w:lang w:eastAsia="ru-RU"/>
        </w:rPr>
        <w:t>27</w:t>
      </w:r>
      <w:r w:rsidRPr="00DA0773">
        <w:rPr>
          <w:rFonts w:ascii="Times New Roman" w:eastAsiaTheme="minorEastAsia" w:hAnsi="Times New Roman" w:cs="Times New Roman"/>
          <w:b/>
          <w:sz w:val="24"/>
          <w:szCs w:val="24"/>
          <w:lang w:eastAsia="ru-RU"/>
        </w:rPr>
        <w:t xml:space="preserve"> баллов</w:t>
      </w:r>
    </w:p>
    <w:sectPr w:rsidR="001B6AD1" w:rsidRPr="005D73E9" w:rsidSect="005D73E9">
      <w:type w:val="continuous"/>
      <w:pgSz w:w="11906" w:h="16838"/>
      <w:pgMar w:top="993" w:right="850"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815C1"/>
    <w:multiLevelType w:val="hybridMultilevel"/>
    <w:tmpl w:val="7CB21C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2D4B31"/>
    <w:multiLevelType w:val="multilevel"/>
    <w:tmpl w:val="EF566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40"/>
        <w:w w:val="100"/>
        <w:position w:val="0"/>
        <w:sz w:val="22"/>
        <w:szCs w:val="22"/>
        <w:u w:val="none"/>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numFmt w:val="decimal"/>
      <w:lvlText w:val=""/>
      <w:lvlJc w:val="left"/>
    </w:lvl>
  </w:abstractNum>
  <w:abstractNum w:abstractNumId="2" w15:restartNumberingAfterBreak="0">
    <w:nsid w:val="3CE861E7"/>
    <w:multiLevelType w:val="hybridMultilevel"/>
    <w:tmpl w:val="286630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3" w15:restartNumberingAfterBreak="0">
    <w:nsid w:val="3FB82846"/>
    <w:multiLevelType w:val="hybridMultilevel"/>
    <w:tmpl w:val="6D2ED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EA61A7"/>
    <w:multiLevelType w:val="hybridMultilevel"/>
    <w:tmpl w:val="DE2CB818"/>
    <w:lvl w:ilvl="0" w:tplc="61D6EE9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CAF10CD"/>
    <w:multiLevelType w:val="hybridMultilevel"/>
    <w:tmpl w:val="E13655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7370E"/>
    <w:rsid w:val="000B06D9"/>
    <w:rsid w:val="001B6AD1"/>
    <w:rsid w:val="00507DC7"/>
    <w:rsid w:val="005330A2"/>
    <w:rsid w:val="005D73E9"/>
    <w:rsid w:val="0067370E"/>
    <w:rsid w:val="00887D4E"/>
    <w:rsid w:val="008E530A"/>
    <w:rsid w:val="009B4615"/>
    <w:rsid w:val="00A14881"/>
    <w:rsid w:val="00C716C9"/>
    <w:rsid w:val="00D56976"/>
    <w:rsid w:val="00D93105"/>
    <w:rsid w:val="00DA0773"/>
    <w:rsid w:val="00DE34E0"/>
    <w:rsid w:val="00E46757"/>
    <w:rsid w:val="00EA1E86"/>
    <w:rsid w:val="00F26608"/>
    <w:rsid w:val="00F7685B"/>
    <w:rsid w:val="00F91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69F1"/>
  <w15:docId w15:val="{048C76E9-2010-4A19-A617-2A25988C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68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37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rsid w:val="006737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7370E"/>
    <w:rPr>
      <w:b/>
      <w:bCs/>
    </w:rPr>
  </w:style>
  <w:style w:type="character" w:styleId="a5">
    <w:name w:val="Hyperlink"/>
    <w:basedOn w:val="a0"/>
    <w:uiPriority w:val="99"/>
    <w:semiHidden/>
    <w:unhideWhenUsed/>
    <w:rsid w:val="0067370E"/>
    <w:rPr>
      <w:color w:val="0000FF"/>
      <w:u w:val="single"/>
    </w:rPr>
  </w:style>
  <w:style w:type="paragraph" w:styleId="a6">
    <w:name w:val="List Paragraph"/>
    <w:basedOn w:val="a"/>
    <w:uiPriority w:val="34"/>
    <w:qFormat/>
    <w:rsid w:val="0067370E"/>
    <w:pPr>
      <w:ind w:left="720"/>
      <w:contextualSpacing/>
    </w:pPr>
  </w:style>
  <w:style w:type="character" w:customStyle="1" w:styleId="CharacterStyle1">
    <w:name w:val="Character Style 1"/>
    <w:uiPriority w:val="99"/>
    <w:rsid w:val="00C716C9"/>
    <w:rPr>
      <w:rFonts w:ascii="Tahoma" w:hAnsi="Tahoma" w:cs="Tahoma"/>
      <w:sz w:val="22"/>
      <w:szCs w:val="22"/>
    </w:rPr>
  </w:style>
  <w:style w:type="paragraph" w:styleId="a7">
    <w:name w:val="No Spacing"/>
    <w:uiPriority w:val="1"/>
    <w:qFormat/>
    <w:rsid w:val="00C716C9"/>
    <w:pPr>
      <w:spacing w:after="0" w:line="240" w:lineRule="auto"/>
    </w:pPr>
    <w:rPr>
      <w:rFonts w:eastAsiaTheme="minorEastAsia"/>
      <w:lang w:eastAsia="ru-RU"/>
    </w:rPr>
  </w:style>
  <w:style w:type="table" w:styleId="a8">
    <w:name w:val="Table Grid"/>
    <w:basedOn w:val="a1"/>
    <w:uiPriority w:val="59"/>
    <w:rsid w:val="00E4675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8E530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E53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84907">
      <w:bodyDiv w:val="1"/>
      <w:marLeft w:val="0"/>
      <w:marRight w:val="0"/>
      <w:marTop w:val="0"/>
      <w:marBottom w:val="0"/>
      <w:divBdr>
        <w:top w:val="none" w:sz="0" w:space="0" w:color="auto"/>
        <w:left w:val="none" w:sz="0" w:space="0" w:color="auto"/>
        <w:bottom w:val="none" w:sz="0" w:space="0" w:color="auto"/>
        <w:right w:val="none" w:sz="0" w:space="0" w:color="auto"/>
      </w:divBdr>
    </w:div>
    <w:div w:id="72695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cp:lastModifiedBy>
  <cp:revision>12</cp:revision>
  <cp:lastPrinted>2022-10-25T14:09:00Z</cp:lastPrinted>
  <dcterms:created xsi:type="dcterms:W3CDTF">2014-09-17T18:26:00Z</dcterms:created>
  <dcterms:modified xsi:type="dcterms:W3CDTF">2022-12-20T14:20:00Z</dcterms:modified>
</cp:coreProperties>
</file>