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597" w:type="dxa"/>
        <w:tblInd w:w="4962" w:type="dxa"/>
        <w:tblLook w:val="04A0" w:firstRow="1" w:lastRow="0" w:firstColumn="1" w:lastColumn="0" w:noHBand="0" w:noVBand="1"/>
      </w:tblPr>
      <w:tblGrid>
        <w:gridCol w:w="10597"/>
      </w:tblGrid>
      <w:tr w:rsidR="00231E9A" w:rsidTr="008C0F77">
        <w:tc>
          <w:tcPr>
            <w:tcW w:w="10597" w:type="dxa"/>
            <w:tcBorders>
              <w:top w:val="nil"/>
              <w:left w:val="nil"/>
              <w:bottom w:val="nil"/>
              <w:right w:val="nil"/>
            </w:tcBorders>
          </w:tcPr>
          <w:p w:rsidR="00231E9A" w:rsidRDefault="00231E9A" w:rsidP="008C0F7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8C0F77" w:rsidRPr="008C0F77" w:rsidRDefault="00DD1FB0" w:rsidP="008C0F77">
      <w:pPr>
        <w:spacing w:line="278" w:lineRule="exact"/>
        <w:ind w:left="20"/>
        <w:jc w:val="center"/>
        <w:rPr>
          <w:rFonts w:ascii="PT Astra Serif" w:eastAsiaTheme="minorEastAsia" w:hAnsi="PT Astra Serif"/>
          <w:b/>
        </w:rPr>
      </w:pPr>
      <w:r>
        <w:rPr>
          <w:rFonts w:ascii="PT Astra Serif" w:eastAsiaTheme="minorEastAsia" w:hAnsi="PT Astra Serif"/>
          <w:b/>
        </w:rPr>
        <w:t>План мероприятий (</w:t>
      </w:r>
      <w:r w:rsidR="008C0F77" w:rsidRPr="008C0F77">
        <w:rPr>
          <w:rFonts w:ascii="PT Astra Serif" w:eastAsiaTheme="minorEastAsia" w:hAnsi="PT Astra Serif"/>
          <w:b/>
        </w:rPr>
        <w:t>дорожная карта)</w:t>
      </w:r>
    </w:p>
    <w:p w:rsidR="00E85CFF" w:rsidRDefault="008C0F77" w:rsidP="008C0F77">
      <w:pPr>
        <w:spacing w:line="278" w:lineRule="exact"/>
        <w:ind w:left="20"/>
        <w:jc w:val="center"/>
        <w:rPr>
          <w:rFonts w:ascii="PT Astra Serif" w:eastAsiaTheme="minorEastAsia" w:hAnsi="PT Astra Serif"/>
          <w:b/>
        </w:rPr>
      </w:pPr>
      <w:r w:rsidRPr="008C0F77">
        <w:rPr>
          <w:rFonts w:ascii="PT Astra Serif" w:eastAsiaTheme="minorEastAsia" w:hAnsi="PT Astra Serif"/>
          <w:b/>
        </w:rPr>
        <w:t>по снижению</w:t>
      </w:r>
      <w:r w:rsidR="00DD1FB0">
        <w:rPr>
          <w:rFonts w:ascii="PT Astra Serif" w:eastAsiaTheme="minorEastAsia" w:hAnsi="PT Astra Serif"/>
          <w:b/>
        </w:rPr>
        <w:t xml:space="preserve"> </w:t>
      </w:r>
      <w:proofErr w:type="spellStart"/>
      <w:r w:rsidR="00DD1FB0">
        <w:rPr>
          <w:rFonts w:ascii="PT Astra Serif" w:eastAsiaTheme="minorEastAsia" w:hAnsi="PT Astra Serif"/>
          <w:b/>
        </w:rPr>
        <w:t>комплаенс</w:t>
      </w:r>
      <w:proofErr w:type="spellEnd"/>
      <w:r w:rsidR="00DD1FB0">
        <w:rPr>
          <w:rFonts w:ascii="PT Astra Serif" w:eastAsiaTheme="minorEastAsia" w:hAnsi="PT Astra Serif"/>
          <w:b/>
        </w:rPr>
        <w:t>-</w:t>
      </w:r>
      <w:r w:rsidRPr="008C0F77">
        <w:rPr>
          <w:rFonts w:ascii="PT Astra Serif" w:eastAsiaTheme="minorEastAsia" w:hAnsi="PT Astra Serif"/>
          <w:b/>
        </w:rPr>
        <w:t xml:space="preserve">рисков </w:t>
      </w:r>
      <w:r w:rsidR="005710F9">
        <w:rPr>
          <w:rFonts w:ascii="PT Astra Serif" w:eastAsiaTheme="minorEastAsia" w:hAnsi="PT Astra Serif"/>
          <w:b/>
        </w:rPr>
        <w:t xml:space="preserve">муниципального образования п. Михайловский Саратовской области </w:t>
      </w:r>
      <w:r w:rsidRPr="008C0F77">
        <w:rPr>
          <w:rFonts w:ascii="PT Astra Serif" w:eastAsiaTheme="minorEastAsia" w:hAnsi="PT Astra Serif"/>
          <w:b/>
        </w:rPr>
        <w:t>на 2023 год</w:t>
      </w:r>
    </w:p>
    <w:tbl>
      <w:tblPr>
        <w:tblStyle w:val="1"/>
        <w:tblW w:w="10861" w:type="dxa"/>
        <w:tblInd w:w="20" w:type="dxa"/>
        <w:tblLook w:val="04A0" w:firstRow="1" w:lastRow="0" w:firstColumn="1" w:lastColumn="0" w:noHBand="0" w:noVBand="1"/>
      </w:tblPr>
      <w:tblGrid>
        <w:gridCol w:w="924"/>
        <w:gridCol w:w="2816"/>
        <w:gridCol w:w="2942"/>
        <w:gridCol w:w="1531"/>
        <w:gridCol w:w="2648"/>
      </w:tblGrid>
      <w:tr w:rsidR="001E4B72" w:rsidRPr="008C0F77" w:rsidTr="00B8695E">
        <w:tc>
          <w:tcPr>
            <w:tcW w:w="924" w:type="dxa"/>
          </w:tcPr>
          <w:p w:rsidR="00E85CFF" w:rsidRPr="008C0F77" w:rsidRDefault="00E85CFF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C0F77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№</w:t>
            </w:r>
          </w:p>
          <w:p w:rsidR="00E85CFF" w:rsidRPr="008C0F77" w:rsidRDefault="00E85CFF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proofErr w:type="gramStart"/>
            <w:r w:rsidRPr="008C0F77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п</w:t>
            </w:r>
            <w:proofErr w:type="gramEnd"/>
            <w:r w:rsidRPr="008C0F77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/п</w:t>
            </w:r>
          </w:p>
        </w:tc>
        <w:tc>
          <w:tcPr>
            <w:tcW w:w="2816" w:type="dxa"/>
          </w:tcPr>
          <w:p w:rsidR="00E85CFF" w:rsidRPr="008C0F77" w:rsidRDefault="005710F9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Вид </w:t>
            </w:r>
            <w:proofErr w:type="spell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комплаенс</w:t>
            </w:r>
            <w:proofErr w:type="spellEnd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-риска</w:t>
            </w:r>
          </w:p>
        </w:tc>
        <w:tc>
          <w:tcPr>
            <w:tcW w:w="2942" w:type="dxa"/>
          </w:tcPr>
          <w:p w:rsidR="00E85CFF" w:rsidRPr="008C0F77" w:rsidRDefault="005710F9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Мероприятия по минимизации и устранению рисков</w:t>
            </w:r>
          </w:p>
        </w:tc>
        <w:tc>
          <w:tcPr>
            <w:tcW w:w="1531" w:type="dxa"/>
          </w:tcPr>
          <w:p w:rsidR="00E85CFF" w:rsidRPr="008C0F77" w:rsidRDefault="00E85CFF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C0F77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Срок</w:t>
            </w:r>
            <w:r w:rsidR="005710F9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выполнения</w:t>
            </w:r>
          </w:p>
        </w:tc>
        <w:tc>
          <w:tcPr>
            <w:tcW w:w="2648" w:type="dxa"/>
          </w:tcPr>
          <w:p w:rsidR="00E85CFF" w:rsidRPr="008C0F77" w:rsidRDefault="005710F9" w:rsidP="001A27ED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Должностные лица </w:t>
            </w:r>
            <w:proofErr w:type="gram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администрации</w:t>
            </w:r>
            <w:proofErr w:type="gramEnd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обеспечивающие исполнение мероприятия</w:t>
            </w:r>
          </w:p>
        </w:tc>
      </w:tr>
      <w:tr w:rsidR="00E85CFF" w:rsidRPr="008C0F77" w:rsidTr="00B8695E">
        <w:tc>
          <w:tcPr>
            <w:tcW w:w="924" w:type="dxa"/>
          </w:tcPr>
          <w:p w:rsidR="00E85CFF" w:rsidRPr="008C0F77" w:rsidRDefault="005710F9" w:rsidP="005710F9">
            <w:pPr>
              <w:spacing w:after="200" w:line="276" w:lineRule="auto"/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1</w:t>
            </w:r>
          </w:p>
        </w:tc>
        <w:tc>
          <w:tcPr>
            <w:tcW w:w="2816" w:type="dxa"/>
          </w:tcPr>
          <w:p w:rsidR="00E85CFF" w:rsidRPr="008C0F77" w:rsidRDefault="005710F9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Нарушение антимонопольного законодательства в нормативных правовых актах и проектах нормативных правовых актах администрации</w:t>
            </w:r>
          </w:p>
        </w:tc>
        <w:tc>
          <w:tcPr>
            <w:tcW w:w="2942" w:type="dxa"/>
          </w:tcPr>
          <w:p w:rsidR="00E85CFF" w:rsidRPr="008C0F77" w:rsidRDefault="00F651BF" w:rsidP="00F651BF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Проведение анализа утвержденных нормативных правовых </w:t>
            </w:r>
            <w:proofErr w:type="gram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актах</w:t>
            </w:r>
            <w:proofErr w:type="gramEnd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и проектов нормативных правовых актов администрации на предмет соответствия антимонопольному законодательству </w:t>
            </w:r>
          </w:p>
        </w:tc>
        <w:tc>
          <w:tcPr>
            <w:tcW w:w="1531" w:type="dxa"/>
          </w:tcPr>
          <w:p w:rsidR="00E85CFF" w:rsidRPr="008C0F77" w:rsidRDefault="00F651BF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Регулярно в течени</w:t>
            </w:r>
            <w:proofErr w:type="gram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и</w:t>
            </w:r>
            <w:proofErr w:type="gramEnd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года</w:t>
            </w:r>
          </w:p>
        </w:tc>
        <w:tc>
          <w:tcPr>
            <w:tcW w:w="2648" w:type="dxa"/>
          </w:tcPr>
          <w:p w:rsidR="00E85CFF" w:rsidRPr="008C0F77" w:rsidRDefault="00841889" w:rsidP="0084188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Начальник правового</w:t>
            </w:r>
            <w:r w:rsidR="00F651BF"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отдел</w:t>
            </w: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а</w:t>
            </w:r>
          </w:p>
        </w:tc>
      </w:tr>
      <w:tr w:rsidR="00E85CFF" w:rsidRPr="008C0F77" w:rsidTr="00B8695E">
        <w:trPr>
          <w:trHeight w:val="2530"/>
        </w:trPr>
        <w:tc>
          <w:tcPr>
            <w:tcW w:w="924" w:type="dxa"/>
          </w:tcPr>
          <w:p w:rsidR="00E85CFF" w:rsidRPr="008C0F77" w:rsidRDefault="005710F9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2</w:t>
            </w:r>
          </w:p>
        </w:tc>
        <w:tc>
          <w:tcPr>
            <w:tcW w:w="2816" w:type="dxa"/>
          </w:tcPr>
          <w:p w:rsidR="00E85CFF" w:rsidRPr="008C0F77" w:rsidRDefault="005710F9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Нарушение антимонопольного законодательства при осуществлении закупок товаров, работ, услуг для обеспечения муниципальных нужд (в том числе утверждение планов-графиков закупок, заключение контрактов неконкурентными способами, ограничение доступа хозяйствующих субъектов к участию в муниципальных закупках)</w:t>
            </w:r>
          </w:p>
        </w:tc>
        <w:tc>
          <w:tcPr>
            <w:tcW w:w="2942" w:type="dxa"/>
          </w:tcPr>
          <w:p w:rsidR="00E85CFF" w:rsidRPr="008C0F77" w:rsidRDefault="00841889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Мониторинг и анализ практики применения антимонопольного законодательства; анализ изменений внесенных в законодательство о закупках </w:t>
            </w:r>
          </w:p>
        </w:tc>
        <w:tc>
          <w:tcPr>
            <w:tcW w:w="1531" w:type="dxa"/>
          </w:tcPr>
          <w:p w:rsidR="00E85CFF" w:rsidRPr="008C0F77" w:rsidRDefault="00841889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 мере внесения изменений</w:t>
            </w:r>
          </w:p>
        </w:tc>
        <w:tc>
          <w:tcPr>
            <w:tcW w:w="2648" w:type="dxa"/>
          </w:tcPr>
          <w:p w:rsidR="00E85CFF" w:rsidRPr="008C0F77" w:rsidRDefault="00841889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Консультант по экономическим вопросам и договорным отношениям совместно с начальником правового отдела</w:t>
            </w:r>
          </w:p>
        </w:tc>
      </w:tr>
      <w:tr w:rsidR="005710F9" w:rsidRPr="008C0F77" w:rsidTr="00B8695E">
        <w:trPr>
          <w:trHeight w:val="1941"/>
        </w:trPr>
        <w:tc>
          <w:tcPr>
            <w:tcW w:w="924" w:type="dxa"/>
          </w:tcPr>
          <w:p w:rsidR="005710F9" w:rsidRDefault="005710F9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3</w:t>
            </w:r>
          </w:p>
        </w:tc>
        <w:tc>
          <w:tcPr>
            <w:tcW w:w="2816" w:type="dxa"/>
          </w:tcPr>
          <w:p w:rsidR="005710F9" w:rsidRDefault="005710F9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Нарушение антимонопольного законодательства при осуществлении контроля в сфере закупок товаров, работ, услуг для обеспечения муниципальных нужд</w:t>
            </w:r>
          </w:p>
        </w:tc>
        <w:tc>
          <w:tcPr>
            <w:tcW w:w="2942" w:type="dxa"/>
          </w:tcPr>
          <w:p w:rsidR="005710F9" w:rsidRPr="008C0F77" w:rsidRDefault="00F11166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Осуществление сбора сведений о правоприменительной практике</w:t>
            </w:r>
          </w:p>
        </w:tc>
        <w:tc>
          <w:tcPr>
            <w:tcW w:w="1531" w:type="dxa"/>
          </w:tcPr>
          <w:p w:rsidR="005710F9" w:rsidRPr="008C0F77" w:rsidRDefault="00F11166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ежегодно</w:t>
            </w:r>
          </w:p>
        </w:tc>
        <w:tc>
          <w:tcPr>
            <w:tcW w:w="2648" w:type="dxa"/>
          </w:tcPr>
          <w:p w:rsidR="005710F9" w:rsidRPr="008C0F77" w:rsidRDefault="00F11166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Консультант по экономическим вопросам и договорным отношениям</w:t>
            </w:r>
          </w:p>
        </w:tc>
      </w:tr>
      <w:tr w:rsidR="006774D7" w:rsidRPr="008C0F77" w:rsidTr="00B8695E">
        <w:trPr>
          <w:trHeight w:val="1757"/>
        </w:trPr>
        <w:tc>
          <w:tcPr>
            <w:tcW w:w="924" w:type="dxa"/>
          </w:tcPr>
          <w:p w:rsidR="006774D7" w:rsidRDefault="006774D7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4</w:t>
            </w:r>
          </w:p>
        </w:tc>
        <w:tc>
          <w:tcPr>
            <w:tcW w:w="2816" w:type="dxa"/>
          </w:tcPr>
          <w:p w:rsidR="006774D7" w:rsidRDefault="006774D7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Создание необоснованных преимуще</w:t>
            </w:r>
            <w:proofErr w:type="gramStart"/>
            <w:r>
              <w:rPr>
                <w:rFonts w:ascii="PT Astra Serif" w:eastAsiaTheme="minorEastAsia" w:hAnsi="PT Astra Serif"/>
                <w:sz w:val="22"/>
                <w:szCs w:val="22"/>
              </w:rPr>
              <w:t>ств дл</w:t>
            </w:r>
            <w:proofErr w:type="gramEnd"/>
            <w:r>
              <w:rPr>
                <w:rFonts w:ascii="PT Astra Serif" w:eastAsiaTheme="minorEastAsia" w:hAnsi="PT Astra Serif"/>
                <w:sz w:val="22"/>
                <w:szCs w:val="22"/>
              </w:rPr>
              <w:t>я отдельных категорий хозяйствующих субъектов при осуществлении контрольной деятельности</w:t>
            </w:r>
          </w:p>
        </w:tc>
        <w:tc>
          <w:tcPr>
            <w:tcW w:w="2942" w:type="dxa"/>
          </w:tcPr>
          <w:p w:rsidR="006774D7" w:rsidRPr="008C0F77" w:rsidRDefault="00F11166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Осуществление внутреннего контроля при реализации контрольной деятельности. Информирование сотрудников о наличии рисков нарушения закона о защите конкуренции.</w:t>
            </w:r>
          </w:p>
        </w:tc>
        <w:tc>
          <w:tcPr>
            <w:tcW w:w="1531" w:type="dxa"/>
          </w:tcPr>
          <w:p w:rsidR="006774D7" w:rsidRPr="008C0F77" w:rsidRDefault="00F11166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постоянно</w:t>
            </w:r>
          </w:p>
        </w:tc>
        <w:tc>
          <w:tcPr>
            <w:tcW w:w="2648" w:type="dxa"/>
          </w:tcPr>
          <w:p w:rsidR="006774D7" w:rsidRPr="008C0F77" w:rsidRDefault="00F11166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Первый заместитель главы администрации муниципального образования</w:t>
            </w:r>
          </w:p>
        </w:tc>
      </w:tr>
      <w:tr w:rsidR="00F978EA" w:rsidRPr="008C0F77" w:rsidTr="00B8695E">
        <w:trPr>
          <w:trHeight w:val="2530"/>
        </w:trPr>
        <w:tc>
          <w:tcPr>
            <w:tcW w:w="924" w:type="dxa"/>
          </w:tcPr>
          <w:p w:rsidR="00F978EA" w:rsidRDefault="00F978EA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5</w:t>
            </w:r>
          </w:p>
        </w:tc>
        <w:tc>
          <w:tcPr>
            <w:tcW w:w="2816" w:type="dxa"/>
          </w:tcPr>
          <w:p w:rsidR="00F978EA" w:rsidRDefault="00F978EA" w:rsidP="006774D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774D7">
              <w:rPr>
                <w:rFonts w:ascii="PT Astra Serif" w:eastAsiaTheme="minorEastAsia" w:hAnsi="PT Astra Serif"/>
                <w:sz w:val="22"/>
                <w:szCs w:val="22"/>
              </w:rPr>
              <w:t xml:space="preserve">Создание необоснованных преимуществ 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>юридическим лицам путем предоставления преференций в нарушение закона о защите конкуренции; ограничение конкуренции при проведении отборов по предоставлению субсидий юридическим лицам</w:t>
            </w:r>
            <w:r w:rsidRPr="006774D7">
              <w:rPr>
                <w:rFonts w:ascii="PT Astra Serif" w:eastAsiaTheme="minorEastAsia" w:hAnsi="PT Astra Serif"/>
                <w:sz w:val="22"/>
                <w:szCs w:val="22"/>
              </w:rPr>
              <w:t xml:space="preserve"> </w:t>
            </w:r>
          </w:p>
        </w:tc>
        <w:tc>
          <w:tcPr>
            <w:tcW w:w="2942" w:type="dxa"/>
          </w:tcPr>
          <w:p w:rsidR="00F978EA" w:rsidRPr="008C0F77" w:rsidRDefault="00F978EA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Осуществление внутреннего контроля при проведении процедур отбора получателей субсидий. </w:t>
            </w: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Информирование сотрудников о наличии рисков нарушения закона о защите конкуренции</w:t>
            </w: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.</w:t>
            </w:r>
          </w:p>
        </w:tc>
        <w:tc>
          <w:tcPr>
            <w:tcW w:w="1531" w:type="dxa"/>
          </w:tcPr>
          <w:p w:rsidR="00F978EA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постоянно</w:t>
            </w:r>
          </w:p>
        </w:tc>
        <w:tc>
          <w:tcPr>
            <w:tcW w:w="2648" w:type="dxa"/>
          </w:tcPr>
          <w:p w:rsidR="00F978EA" w:rsidRDefault="00F978EA">
            <w:r w:rsidRPr="00362831">
              <w:rPr>
                <w:rFonts w:ascii="PT Astra Serif" w:eastAsiaTheme="minorEastAsia" w:hAnsi="PT Astra Serif"/>
                <w:sz w:val="22"/>
                <w:szCs w:val="22"/>
              </w:rPr>
              <w:t>Первый заместитель главы администрации муниципального образования</w:t>
            </w:r>
          </w:p>
        </w:tc>
      </w:tr>
      <w:tr w:rsidR="00F978EA" w:rsidRPr="008C0F77" w:rsidTr="00B8695E">
        <w:trPr>
          <w:trHeight w:val="2530"/>
        </w:trPr>
        <w:tc>
          <w:tcPr>
            <w:tcW w:w="924" w:type="dxa"/>
          </w:tcPr>
          <w:p w:rsidR="00F978EA" w:rsidRDefault="00F978EA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6</w:t>
            </w:r>
          </w:p>
        </w:tc>
        <w:tc>
          <w:tcPr>
            <w:tcW w:w="2816" w:type="dxa"/>
          </w:tcPr>
          <w:p w:rsidR="00F978EA" w:rsidRPr="006774D7" w:rsidRDefault="00F978EA" w:rsidP="006774D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6774D7">
              <w:rPr>
                <w:rFonts w:ascii="PT Astra Serif" w:eastAsiaTheme="minorEastAsia" w:hAnsi="PT Astra Serif"/>
                <w:sz w:val="22"/>
                <w:szCs w:val="22"/>
              </w:rPr>
              <w:t>Создание необоснованных преимуще</w:t>
            </w:r>
            <w:proofErr w:type="gramStart"/>
            <w:r w:rsidRPr="006774D7">
              <w:rPr>
                <w:rFonts w:ascii="PT Astra Serif" w:eastAsiaTheme="minorEastAsia" w:hAnsi="PT Astra Serif"/>
                <w:sz w:val="22"/>
                <w:szCs w:val="22"/>
              </w:rPr>
              <w:t>ств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 xml:space="preserve"> пр</w:t>
            </w:r>
            <w:proofErr w:type="gramEnd"/>
            <w:r>
              <w:rPr>
                <w:rFonts w:ascii="PT Astra Serif" w:eastAsiaTheme="minorEastAsia" w:hAnsi="PT Astra Serif"/>
                <w:sz w:val="22"/>
                <w:szCs w:val="22"/>
              </w:rPr>
              <w:t>и осуществлении контроля за соблюдением получателями субсидий условий и порядка предоставления субсидий</w:t>
            </w:r>
          </w:p>
        </w:tc>
        <w:tc>
          <w:tcPr>
            <w:tcW w:w="2942" w:type="dxa"/>
          </w:tcPr>
          <w:p w:rsidR="00F978EA" w:rsidRPr="008C0F77" w:rsidRDefault="00F978EA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Организация </w:t>
            </w:r>
            <w:proofErr w:type="gram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контроля за</w:t>
            </w:r>
            <w:proofErr w:type="gramEnd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соблюдением условий и порядка предоставления субсидий в полном соответствии с действующими нормативными правовыми актами. Информирование сотрудников о наличии рисков нарушения закона о защите конкуренции.</w:t>
            </w:r>
          </w:p>
        </w:tc>
        <w:tc>
          <w:tcPr>
            <w:tcW w:w="1531" w:type="dxa"/>
          </w:tcPr>
          <w:p w:rsidR="00F978EA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постоянно</w:t>
            </w:r>
          </w:p>
        </w:tc>
        <w:tc>
          <w:tcPr>
            <w:tcW w:w="2648" w:type="dxa"/>
          </w:tcPr>
          <w:p w:rsidR="00F978EA" w:rsidRDefault="00F978EA">
            <w:r w:rsidRPr="00362831">
              <w:rPr>
                <w:rFonts w:ascii="PT Astra Serif" w:eastAsiaTheme="minorEastAsia" w:hAnsi="PT Astra Serif"/>
                <w:sz w:val="22"/>
                <w:szCs w:val="22"/>
              </w:rPr>
              <w:t>Первый заместитель главы администрации муниципального образования</w:t>
            </w:r>
          </w:p>
        </w:tc>
      </w:tr>
      <w:tr w:rsidR="006774D7" w:rsidRPr="008C0F77" w:rsidTr="00B8695E">
        <w:trPr>
          <w:trHeight w:val="2530"/>
        </w:trPr>
        <w:tc>
          <w:tcPr>
            <w:tcW w:w="924" w:type="dxa"/>
          </w:tcPr>
          <w:p w:rsidR="006774D7" w:rsidRDefault="006774D7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7</w:t>
            </w:r>
          </w:p>
        </w:tc>
        <w:tc>
          <w:tcPr>
            <w:tcW w:w="2816" w:type="dxa"/>
          </w:tcPr>
          <w:p w:rsidR="006774D7" w:rsidRPr="006774D7" w:rsidRDefault="006774D7" w:rsidP="006774D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Ограничение конкуренции вследствие разработки механизмов и инструментов поддержки субъектов предпринимательской деятельности не соответствующих нормам антимонопольного законодательства</w:t>
            </w:r>
          </w:p>
        </w:tc>
        <w:tc>
          <w:tcPr>
            <w:tcW w:w="2942" w:type="dxa"/>
          </w:tcPr>
          <w:p w:rsidR="006774D7" w:rsidRPr="008C0F77" w:rsidRDefault="00F978EA" w:rsidP="00F978EA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Информирование сотрудников о наличии рисков нарушения </w:t>
            </w: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антимонопольного законодательства</w:t>
            </w:r>
          </w:p>
        </w:tc>
        <w:tc>
          <w:tcPr>
            <w:tcW w:w="1531" w:type="dxa"/>
          </w:tcPr>
          <w:p w:rsidR="006774D7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постоянно</w:t>
            </w:r>
          </w:p>
        </w:tc>
        <w:tc>
          <w:tcPr>
            <w:tcW w:w="2648" w:type="dxa"/>
          </w:tcPr>
          <w:p w:rsidR="006774D7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362831">
              <w:rPr>
                <w:rFonts w:ascii="PT Astra Serif" w:eastAsiaTheme="minorEastAsia" w:hAnsi="PT Astra Serif"/>
                <w:sz w:val="22"/>
                <w:szCs w:val="22"/>
              </w:rPr>
              <w:t>Первый заместитель главы администрации муниципального образования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>, к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>онсультант по экономическим вопросам и договорным отношениям</w:t>
            </w:r>
          </w:p>
        </w:tc>
      </w:tr>
      <w:tr w:rsidR="006774D7" w:rsidRPr="008C0F77" w:rsidTr="00B8695E">
        <w:trPr>
          <w:trHeight w:val="572"/>
        </w:trPr>
        <w:tc>
          <w:tcPr>
            <w:tcW w:w="924" w:type="dxa"/>
            <w:tcBorders>
              <w:bottom w:val="single" w:sz="4" w:space="0" w:color="000000" w:themeColor="text1"/>
            </w:tcBorders>
          </w:tcPr>
          <w:p w:rsidR="006774D7" w:rsidRDefault="006774D7" w:rsidP="005710F9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8</w:t>
            </w:r>
          </w:p>
        </w:tc>
        <w:tc>
          <w:tcPr>
            <w:tcW w:w="2816" w:type="dxa"/>
            <w:tcBorders>
              <w:bottom w:val="single" w:sz="4" w:space="0" w:color="000000" w:themeColor="text1"/>
            </w:tcBorders>
          </w:tcPr>
          <w:p w:rsidR="006774D7" w:rsidRDefault="006774D7" w:rsidP="00F978EA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Нарушение антимонопольного законодательс</w:t>
            </w:r>
            <w:r w:rsidR="00F978EA">
              <w:rPr>
                <w:rFonts w:ascii="PT Astra Serif" w:eastAsiaTheme="minorEastAsia" w:hAnsi="PT Astra Serif"/>
                <w:sz w:val="22"/>
                <w:szCs w:val="22"/>
              </w:rPr>
              <w:t>тва в деятельности муниципального образования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 xml:space="preserve"> (наличие предостережений, предупреждений, штрафов, возбужденных дел)</w:t>
            </w:r>
          </w:p>
        </w:tc>
        <w:tc>
          <w:tcPr>
            <w:tcW w:w="2942" w:type="dxa"/>
            <w:tcBorders>
              <w:bottom w:val="single" w:sz="4" w:space="0" w:color="000000" w:themeColor="text1"/>
            </w:tcBorders>
          </w:tcPr>
          <w:p w:rsidR="006774D7" w:rsidRPr="008C0F77" w:rsidRDefault="00F978EA" w:rsidP="008C0F77">
            <w:pPr>
              <w:jc w:val="center"/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</w:pPr>
            <w:proofErr w:type="gramStart"/>
            <w:r>
              <w:rPr>
                <w:rFonts w:ascii="PT Astra Serif" w:eastAsiaTheme="minorEastAsia" w:hAnsi="PT Astra Serif"/>
                <w:color w:val="000000"/>
                <w:sz w:val="22"/>
                <w:szCs w:val="22"/>
                <w:shd w:val="clear" w:color="auto" w:fill="FFFFFF"/>
                <w:lang w:bidi="ru-RU"/>
              </w:rPr>
              <w:t>Анализ выявленных антимонопольным органом нарушений антимонопольного законодательства в деятельности муниципального образования за предыдущие 3 года (указание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антимонопольным органом, позиция антимонопольного органа, сведения о мерах по устранению нарушения, меры направленные на недопущение повторения нарушения).</w:t>
            </w:r>
            <w:proofErr w:type="gramEnd"/>
          </w:p>
        </w:tc>
        <w:tc>
          <w:tcPr>
            <w:tcW w:w="1531" w:type="dxa"/>
            <w:tcBorders>
              <w:bottom w:val="single" w:sz="4" w:space="0" w:color="000000" w:themeColor="text1"/>
            </w:tcBorders>
          </w:tcPr>
          <w:p w:rsidR="006774D7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>
              <w:rPr>
                <w:rFonts w:ascii="PT Astra Serif" w:eastAsiaTheme="minorEastAsia" w:hAnsi="PT Astra Serif"/>
                <w:sz w:val="22"/>
                <w:szCs w:val="22"/>
              </w:rPr>
              <w:t>постоянно</w:t>
            </w:r>
          </w:p>
        </w:tc>
        <w:tc>
          <w:tcPr>
            <w:tcW w:w="2648" w:type="dxa"/>
            <w:tcBorders>
              <w:bottom w:val="single" w:sz="4" w:space="0" w:color="000000" w:themeColor="text1"/>
            </w:tcBorders>
          </w:tcPr>
          <w:p w:rsidR="006774D7" w:rsidRPr="008C0F77" w:rsidRDefault="00F978EA" w:rsidP="008C0F77">
            <w:pPr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362831">
              <w:rPr>
                <w:rFonts w:ascii="PT Astra Serif" w:eastAsiaTheme="minorEastAsia" w:hAnsi="PT Astra Serif"/>
                <w:sz w:val="22"/>
                <w:szCs w:val="22"/>
              </w:rPr>
              <w:t>Первый заместитель главы администрации муниципального образования</w:t>
            </w:r>
            <w:r>
              <w:rPr>
                <w:rFonts w:ascii="PT Astra Serif" w:eastAsiaTheme="minorEastAsia" w:hAnsi="PT Astra Serif"/>
                <w:sz w:val="22"/>
                <w:szCs w:val="22"/>
              </w:rPr>
              <w:t xml:space="preserve"> совместно с руководителями муниципальных учреждений</w:t>
            </w:r>
          </w:p>
        </w:tc>
      </w:tr>
    </w:tbl>
    <w:p w:rsidR="008C0F77" w:rsidRPr="008C0F77" w:rsidRDefault="008C0F77" w:rsidP="008C0F77">
      <w:pPr>
        <w:ind w:left="20"/>
        <w:jc w:val="center"/>
        <w:rPr>
          <w:rFonts w:ascii="PT Astra Serif" w:eastAsiaTheme="minorEastAsia" w:hAnsi="PT Astra Serif"/>
          <w:sz w:val="22"/>
          <w:szCs w:val="22"/>
        </w:rPr>
      </w:pPr>
    </w:p>
    <w:p w:rsidR="00263FA7" w:rsidRDefault="00263FA7" w:rsidP="008C0F77">
      <w:pPr>
        <w:rPr>
          <w:b/>
          <w:bCs/>
          <w:sz w:val="28"/>
          <w:szCs w:val="28"/>
        </w:rPr>
      </w:pPr>
    </w:p>
    <w:sectPr w:rsidR="00263FA7" w:rsidSect="002D38E4">
      <w:headerReference w:type="default" r:id="rId7"/>
      <w:pgSz w:w="11906" w:h="16838"/>
      <w:pgMar w:top="142" w:right="850" w:bottom="1134" w:left="709" w:header="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CFF" w:rsidRDefault="00E85CFF" w:rsidP="00E85CFF">
      <w:r>
        <w:separator/>
      </w:r>
    </w:p>
  </w:endnote>
  <w:endnote w:type="continuationSeparator" w:id="0">
    <w:p w:rsidR="00E85CFF" w:rsidRDefault="00E85CFF" w:rsidP="00E85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CFF" w:rsidRDefault="00E85CFF" w:rsidP="00E85CFF">
      <w:r>
        <w:separator/>
      </w:r>
    </w:p>
  </w:footnote>
  <w:footnote w:type="continuationSeparator" w:id="0">
    <w:p w:rsidR="00E85CFF" w:rsidRDefault="00E85CFF" w:rsidP="00E85C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8E4" w:rsidRDefault="002D38E4" w:rsidP="00E85CFF">
    <w:pPr>
      <w:pStyle w:val="a4"/>
      <w:jc w:val="right"/>
    </w:pPr>
  </w:p>
  <w:p w:rsidR="00E85CFF" w:rsidRDefault="00E85CFF" w:rsidP="00E85CFF">
    <w:pPr>
      <w:pStyle w:val="a4"/>
      <w:jc w:val="right"/>
    </w:pPr>
    <w:r>
      <w:t xml:space="preserve">Приложение 1 к распоряжению </w:t>
    </w:r>
  </w:p>
  <w:p w:rsidR="00E85CFF" w:rsidRDefault="00E85CFF" w:rsidP="00E85CFF">
    <w:pPr>
      <w:pStyle w:val="a4"/>
      <w:jc w:val="right"/>
    </w:pPr>
    <w:r>
      <w:t>от 03.02.2023 года № 30/1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FA7"/>
    <w:rsid w:val="000243D8"/>
    <w:rsid w:val="0005676B"/>
    <w:rsid w:val="000B517A"/>
    <w:rsid w:val="000F3643"/>
    <w:rsid w:val="00101861"/>
    <w:rsid w:val="0013165A"/>
    <w:rsid w:val="00172FFB"/>
    <w:rsid w:val="001B6BBF"/>
    <w:rsid w:val="001E4B72"/>
    <w:rsid w:val="00220D80"/>
    <w:rsid w:val="00231E9A"/>
    <w:rsid w:val="00237CCA"/>
    <w:rsid w:val="00263FA7"/>
    <w:rsid w:val="00265812"/>
    <w:rsid w:val="002D38E4"/>
    <w:rsid w:val="002D5A2E"/>
    <w:rsid w:val="0030004E"/>
    <w:rsid w:val="00330B5E"/>
    <w:rsid w:val="00333A03"/>
    <w:rsid w:val="003B0F90"/>
    <w:rsid w:val="003F3291"/>
    <w:rsid w:val="0041052F"/>
    <w:rsid w:val="00431CDE"/>
    <w:rsid w:val="00474C26"/>
    <w:rsid w:val="00487D4C"/>
    <w:rsid w:val="00537CC7"/>
    <w:rsid w:val="0054549F"/>
    <w:rsid w:val="005710F9"/>
    <w:rsid w:val="005E1163"/>
    <w:rsid w:val="00644A31"/>
    <w:rsid w:val="006464FD"/>
    <w:rsid w:val="0065521F"/>
    <w:rsid w:val="00666317"/>
    <w:rsid w:val="006774D7"/>
    <w:rsid w:val="006861DC"/>
    <w:rsid w:val="006E5555"/>
    <w:rsid w:val="006E7223"/>
    <w:rsid w:val="006F3921"/>
    <w:rsid w:val="006F531F"/>
    <w:rsid w:val="00711A5F"/>
    <w:rsid w:val="00720E26"/>
    <w:rsid w:val="007308BE"/>
    <w:rsid w:val="007516E4"/>
    <w:rsid w:val="007A1B1A"/>
    <w:rsid w:val="00811328"/>
    <w:rsid w:val="00841889"/>
    <w:rsid w:val="00853F3E"/>
    <w:rsid w:val="008A4F5D"/>
    <w:rsid w:val="008C0F77"/>
    <w:rsid w:val="00932728"/>
    <w:rsid w:val="00996933"/>
    <w:rsid w:val="009A6937"/>
    <w:rsid w:val="009B1DE2"/>
    <w:rsid w:val="00A31CBD"/>
    <w:rsid w:val="00AB610B"/>
    <w:rsid w:val="00AC337E"/>
    <w:rsid w:val="00B8695E"/>
    <w:rsid w:val="00C361EE"/>
    <w:rsid w:val="00C82164"/>
    <w:rsid w:val="00D52D61"/>
    <w:rsid w:val="00DB3F8E"/>
    <w:rsid w:val="00DD1FB0"/>
    <w:rsid w:val="00E0367E"/>
    <w:rsid w:val="00E85CFF"/>
    <w:rsid w:val="00F11166"/>
    <w:rsid w:val="00F651BF"/>
    <w:rsid w:val="00F978EA"/>
    <w:rsid w:val="00FA1328"/>
    <w:rsid w:val="00FA5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C0F7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85C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5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5C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5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rsid w:val="00E85C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C0F7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85CF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5C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85C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5C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rsid w:val="00E85C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mto22</dc:creator>
  <cp:lastModifiedBy>Мельник</cp:lastModifiedBy>
  <cp:revision>56</cp:revision>
  <cp:lastPrinted>2024-02-16T08:53:00Z</cp:lastPrinted>
  <dcterms:created xsi:type="dcterms:W3CDTF">2020-04-24T05:06:00Z</dcterms:created>
  <dcterms:modified xsi:type="dcterms:W3CDTF">2024-02-16T08:53:00Z</dcterms:modified>
</cp:coreProperties>
</file>